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CE0" w:rsidRPr="00226CE0" w:rsidRDefault="00226CE0" w:rsidP="0022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CE0">
        <w:rPr>
          <w:rFonts w:ascii="Times New Roman" w:hAnsi="Times New Roman" w:cs="Times New Roman"/>
          <w:b/>
          <w:sz w:val="28"/>
          <w:szCs w:val="28"/>
        </w:rPr>
        <w:t xml:space="preserve">Инвестиционное послание </w:t>
      </w:r>
    </w:p>
    <w:p w:rsidR="00226CE0" w:rsidRPr="00226CE0" w:rsidRDefault="00226CE0" w:rsidP="0022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CE0"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Pr="00226CE0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</w:t>
      </w:r>
      <w:r w:rsidRPr="00226CE0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226CE0">
        <w:rPr>
          <w:rFonts w:ascii="Times New Roman" w:hAnsi="Times New Roman" w:cs="Times New Roman"/>
          <w:b/>
          <w:sz w:val="28"/>
          <w:szCs w:val="28"/>
        </w:rPr>
        <w:t xml:space="preserve">айона </w:t>
      </w:r>
    </w:p>
    <w:p w:rsidR="00226CE0" w:rsidRPr="00226CE0" w:rsidRDefault="00226CE0" w:rsidP="00226CE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6CE0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226CE0">
        <w:rPr>
          <w:rFonts w:ascii="Times New Roman" w:hAnsi="Times New Roman" w:cs="Times New Roman"/>
          <w:b/>
          <w:sz w:val="28"/>
          <w:szCs w:val="28"/>
        </w:rPr>
        <w:t xml:space="preserve"> 2020 год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Сегодня в своем инвестиционном послании я хочу обозначить те изменения, которые произошли в экономике Михайловского района в 2019 году и о планах на 2020 год.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Вот несколько конкретных изменений, которые позволили сделать работу предпринимателей проще: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 xml:space="preserve"> Снижены сроки утверждения схемы расположения земельного участка на кадастровом плане территории с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6CE0">
        <w:rPr>
          <w:rFonts w:ascii="Times New Roman" w:hAnsi="Times New Roman" w:cs="Times New Roman"/>
          <w:sz w:val="28"/>
          <w:szCs w:val="28"/>
        </w:rPr>
        <w:t xml:space="preserve"> дней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6CE0">
        <w:rPr>
          <w:rFonts w:ascii="Times New Roman" w:hAnsi="Times New Roman" w:cs="Times New Roman"/>
          <w:sz w:val="28"/>
          <w:szCs w:val="28"/>
        </w:rPr>
        <w:t xml:space="preserve"> дней. Регламент проходит согласование и будет утвержден в начале декабря.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 xml:space="preserve"> Снижены ставки арендной платы на земельные участки для сельскохозяйственного использования, предоставленные индивидуальным предпринимателям, КФХ до 0,06 по всем поселениям;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Сохранены 100 процентные льготы по уплате земельного налога резидентами ТОР «Михайловский».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Отремонтировано 5,5 км</w:t>
      </w:r>
      <w:proofErr w:type="gramStart"/>
      <w:r w:rsidRPr="00226CE0">
        <w:rPr>
          <w:rFonts w:ascii="Times New Roman" w:hAnsi="Times New Roman" w:cs="Times New Roman"/>
          <w:sz w:val="28"/>
          <w:szCs w:val="28"/>
        </w:rPr>
        <w:t>. автомобильных</w:t>
      </w:r>
      <w:proofErr w:type="gramEnd"/>
      <w:r w:rsidRPr="00226CE0">
        <w:rPr>
          <w:rFonts w:ascii="Times New Roman" w:hAnsi="Times New Roman" w:cs="Times New Roman"/>
          <w:sz w:val="28"/>
          <w:szCs w:val="28"/>
        </w:rPr>
        <w:t xml:space="preserve"> дорог общего пользования местного значения, расположенных в черте населенных пунктов района.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На официальном сайте администрации района организован канал прямой связи инвестора с главой.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До конца года планируется увеличить не менее чем на 10 % перечень муниципального имущества, предназначенного для предоставления субъектам МСП.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В рамках реализации Стандарта улучшения инвестиционного климата в Михайловском муниципальном районе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1.</w:t>
      </w:r>
      <w:r w:rsidRPr="00226CE0">
        <w:rPr>
          <w:rFonts w:ascii="Times New Roman" w:hAnsi="Times New Roman" w:cs="Times New Roman"/>
          <w:sz w:val="28"/>
          <w:szCs w:val="28"/>
        </w:rPr>
        <w:tab/>
        <w:t>Принята инвестиционная декларация, которая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принципы</w:t>
      </w:r>
      <w:r w:rsidRPr="00226CE0">
        <w:rPr>
          <w:rFonts w:ascii="Times New Roman" w:hAnsi="Times New Roman" w:cs="Times New Roman"/>
          <w:sz w:val="28"/>
          <w:szCs w:val="28"/>
        </w:rPr>
        <w:tab/>
        <w:t>взаимодействия органов местного самоуправления с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деятельности;</w:t>
      </w:r>
    </w:p>
    <w:p w:rsidR="00D66BA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26CE0">
        <w:rPr>
          <w:rFonts w:ascii="Times New Roman" w:hAnsi="Times New Roman" w:cs="Times New Roman"/>
          <w:sz w:val="28"/>
          <w:szCs w:val="28"/>
        </w:rPr>
        <w:tab/>
        <w:t>Создан раздел «Инвестиции» на официальном сайте администрации района.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226CE0">
        <w:rPr>
          <w:rFonts w:ascii="Times New Roman" w:hAnsi="Times New Roman" w:cs="Times New Roman"/>
          <w:sz w:val="28"/>
          <w:szCs w:val="28"/>
        </w:rPr>
        <w:t xml:space="preserve"> мониторинг использования земельных участков сельскохозяйственного назначения. Проверяем, используются ли они по целевому назначению. Если нет - будем запускать процесс расторжения договоров аренды.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Теперь несколько цифр, характеризующих текущее состояние экономики района.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За 9 месяцев 2019 года объем инвестиций в основной капитал составил 3 484,6 млн. рублей. Растет объем вложений резидентов ТОР: в рамках реализации объектов ТОР оплачено налогов в бюджеты всех уровней 73,792 млн. руб.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Положительная динамика сформировалась также по следующим показателям: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Оборот организаций (по крупным и средним) за 9 месяцев 2019 года составил 6 071,1 млн. руб., что составляет 129,4 % к аналогичному периоду прошлого года;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Отгружено товаров собственного производства, выполнено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и услуг на сумму 4 693,2 млн. руб., что составило 134,5 % к аналогичному периоду прошлого года.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Объем работ, выполненных по виду деятельности «Строительство» увеличился почти в 27 раз к аналогичному периоду прошлого года.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•</w:t>
      </w:r>
      <w:r w:rsidRPr="00226CE0">
        <w:rPr>
          <w:rFonts w:ascii="Times New Roman" w:hAnsi="Times New Roman" w:cs="Times New Roman"/>
          <w:sz w:val="28"/>
          <w:szCs w:val="28"/>
        </w:rPr>
        <w:tab/>
        <w:t>Ввод действие жилых домов увеличился почти в 3 раза.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Тем не менее, эта работа должна быть продолжена и усилена.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Теперь о задачах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Михайловский район является одним из лучших мест для реализации инвестиционных проектов. Наша задача сделать так, чтобы это было не только</w:t>
      </w:r>
      <w:r w:rsidRPr="00226CE0"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благодаря своим естественным преимуществам или федеральным проектам, но и за счет простых, понятных и удобных условий для работы инвесторов.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lastRenderedPageBreak/>
        <w:t>Строить свою работу в 2020 году мы будем в соответствии со стратегическими задачами, обозначенными в Национальных проектах, государственных и муниципальных программах.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Достижение этих целей потребует от нас активных действий, прежде всего, строительства объектов социальной инфраструктуры - это дороги, школы, спортивные объекты и так далее.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Остановлюсь на каждом направлении подробнее.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На 2020 год запланирована реализация следующих проектов социальной и транспортной инфраструктуры:</w:t>
      </w:r>
    </w:p>
    <w:p w:rsidR="00226CE0" w:rsidRPr="00226CE0" w:rsidRDefault="00226CE0" w:rsidP="00226C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1.</w:t>
      </w:r>
      <w:r w:rsidRPr="00226CE0">
        <w:rPr>
          <w:rFonts w:ascii="Times New Roman" w:hAnsi="Times New Roman" w:cs="Times New Roman"/>
          <w:sz w:val="28"/>
          <w:szCs w:val="28"/>
        </w:rPr>
        <w:tab/>
        <w:t>СПОРТИВНЫЕ ОБЪЕКТЫ:</w:t>
      </w:r>
    </w:p>
    <w:p w:rsidR="00226CE0" w:rsidRPr="00226CE0" w:rsidRDefault="00226CE0" w:rsidP="00226CE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Строительство стадиона в с. Михайловке с искусственным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покрытием и устройством беговой дорожки.</w:t>
      </w:r>
    </w:p>
    <w:p w:rsidR="00226CE0" w:rsidRPr="00226CE0" w:rsidRDefault="00226CE0" w:rsidP="00226CE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Строительство плоскостных спортивных сооружений в селах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 xml:space="preserve">Ивановка и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>.</w:t>
      </w:r>
    </w:p>
    <w:p w:rsidR="00226CE0" w:rsidRPr="00226CE0" w:rsidRDefault="00226CE0" w:rsidP="00226CE0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Установка хоккейной коробки в с. Ивановка.</w:t>
      </w:r>
    </w:p>
    <w:p w:rsidR="00226CE0" w:rsidRPr="00226CE0" w:rsidRDefault="00226CE0" w:rsidP="00226C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2.</w:t>
      </w:r>
      <w:r w:rsidRPr="00226CE0">
        <w:rPr>
          <w:rFonts w:ascii="Times New Roman" w:hAnsi="Times New Roman" w:cs="Times New Roman"/>
          <w:sz w:val="28"/>
          <w:szCs w:val="28"/>
        </w:rPr>
        <w:tab/>
        <w:t>ОБРАЗОВАНЫЕ УЧРЕЖДЕНИЯ:</w:t>
      </w:r>
    </w:p>
    <w:p w:rsidR="00226CE0" w:rsidRPr="00226CE0" w:rsidRDefault="00226CE0" w:rsidP="00226CE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Капитальные ремонты зданий образовательных и дошкольных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учреждений.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3.</w:t>
      </w:r>
      <w:r w:rsidRPr="00226CE0">
        <w:rPr>
          <w:rFonts w:ascii="Times New Roman" w:hAnsi="Times New Roman" w:cs="Times New Roman"/>
          <w:sz w:val="28"/>
          <w:szCs w:val="28"/>
        </w:rPr>
        <w:tab/>
        <w:t>Продолжится реализация государственной Программы «ЖИЛЬЕ И ГОРОДСКАЯ СРЕДА» в поселениях района;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4.</w:t>
      </w:r>
      <w:r w:rsidRPr="00226CE0">
        <w:rPr>
          <w:rFonts w:ascii="Times New Roman" w:hAnsi="Times New Roman" w:cs="Times New Roman"/>
          <w:sz w:val="28"/>
          <w:szCs w:val="28"/>
        </w:rPr>
        <w:tab/>
        <w:t>В сфере ЖИЛИЩНО-КОММУНАЛЬНОГО ХОЗЯЙСТВА запланировано:</w:t>
      </w:r>
    </w:p>
    <w:p w:rsidR="00226CE0" w:rsidRPr="00226CE0" w:rsidRDefault="00226CE0" w:rsidP="00226CE0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Строительство канализационных очистных сооружений в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Михайловка;</w:t>
      </w:r>
    </w:p>
    <w:p w:rsidR="00226CE0" w:rsidRPr="00226CE0" w:rsidRDefault="00226CE0" w:rsidP="00226CE0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Капитальный ремонт сетей электроснабжения в селах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 xml:space="preserve">Михайловка,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>, Песчаное, Васильевка, Зеленый яр;</w:t>
      </w:r>
    </w:p>
    <w:p w:rsidR="00226CE0" w:rsidRDefault="00226CE0" w:rsidP="00226CE0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Строительство станции обезжелезивания с. Первомайское;</w:t>
      </w:r>
    </w:p>
    <w:p w:rsidR="00226CE0" w:rsidRPr="00226CE0" w:rsidRDefault="00226CE0" w:rsidP="00226CE0">
      <w:pPr>
        <w:pStyle w:val="a3"/>
        <w:numPr>
          <w:ilvl w:val="0"/>
          <w:numId w:val="2"/>
        </w:numPr>
        <w:tabs>
          <w:tab w:val="left" w:pos="1276"/>
        </w:tabs>
        <w:spacing w:after="0" w:line="360" w:lineRule="auto"/>
        <w:ind w:left="0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 xml:space="preserve">Капитальный ремонт сетей водоснабжения, водозаборов в селах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Некруглово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Новожатково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>, Григорьевка.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26CE0">
        <w:rPr>
          <w:rFonts w:ascii="Times New Roman" w:hAnsi="Times New Roman" w:cs="Times New Roman"/>
          <w:sz w:val="28"/>
          <w:szCs w:val="28"/>
        </w:rPr>
        <w:tab/>
        <w:t>РЕМОНТ АВТОМОБИЛЬНЫХ ДОРОГ ОБЩЕГО ПОЛЬЗОВАНИЯ МЕСТНОГО ЗНАЧЕНИЯ.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 xml:space="preserve">Предварительная общая сумма инвестиций составит 407,32 млн. руб., в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>. средства федерального бюджета 150,0 млн. руб., средства краевого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238,94 млн. руб., средства местного бюджета - 18.28 млн. руб.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 xml:space="preserve">Для реализации всех этих проектов в решение социальных задач необходимо вовлекать частные инвестиции, в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>. через механизм муниципального частного партнерства.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Кроме того, развитие территории невозможно без реализации частных инвестиционных проектов.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Самым приоритетным направлением в районе является сельское хозяйство.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Точками роста агропромышленного комплекса в 2020 году станут планируемые к запуску и реализуемые крупные инвестиционные проекты. Так, якорный резидент ТОР «Михайловский» компания «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Русагро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 xml:space="preserve">-Приморье» в сентябре этого года в режиме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пусконаладки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 xml:space="preserve"> запустила элеватор, на котором ведется приемка соевых бобов и кукурузы. Совокупная емкость хранения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CE0">
        <w:rPr>
          <w:rFonts w:ascii="Times New Roman" w:hAnsi="Times New Roman" w:cs="Times New Roman"/>
          <w:sz w:val="28"/>
          <w:szCs w:val="28"/>
        </w:rPr>
        <w:t>260 тыс. тонн.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 xml:space="preserve">В первой половине 2020 года планируется запуск комбикормового завода и </w:t>
      </w:r>
      <w:proofErr w:type="spellStart"/>
      <w:r w:rsidRPr="00226CE0">
        <w:rPr>
          <w:rFonts w:ascii="Times New Roman" w:hAnsi="Times New Roman" w:cs="Times New Roman"/>
          <w:sz w:val="28"/>
          <w:szCs w:val="28"/>
        </w:rPr>
        <w:t>свинокомплексов</w:t>
      </w:r>
      <w:proofErr w:type="spellEnd"/>
      <w:r w:rsidRPr="00226CE0">
        <w:rPr>
          <w:rFonts w:ascii="Times New Roman" w:hAnsi="Times New Roman" w:cs="Times New Roman"/>
          <w:sz w:val="28"/>
          <w:szCs w:val="28"/>
        </w:rPr>
        <w:t>, что позволит начать операционную деятельность в рамках проекта по производству в Приморском крае 75 тысяч тонн свинины в год в живом весе. В 2021 году компания планирует запустить мясоперерабатывающее предприятие. В</w:t>
      </w:r>
      <w:bookmarkStart w:id="0" w:name="_GoBack"/>
      <w:bookmarkEnd w:id="0"/>
      <w:r w:rsidRPr="00226CE0">
        <w:rPr>
          <w:rFonts w:ascii="Times New Roman" w:hAnsi="Times New Roman" w:cs="Times New Roman"/>
          <w:sz w:val="28"/>
          <w:szCs w:val="28"/>
        </w:rPr>
        <w:t xml:space="preserve"> частности, объем вложений составит более 21 млрд рублей, на агропредприятии создадут 1555 рабочих мест.</w:t>
      </w:r>
    </w:p>
    <w:p w:rsidR="00226CE0" w:rsidRPr="00226CE0" w:rsidRDefault="00226CE0" w:rsidP="00226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E0">
        <w:rPr>
          <w:rFonts w:ascii="Times New Roman" w:hAnsi="Times New Roman" w:cs="Times New Roman"/>
          <w:sz w:val="28"/>
          <w:szCs w:val="28"/>
        </w:rPr>
        <w:t>Подводя итог, хочется отметить, что выполнение всех обозначенных задач позволит выстроить эффективное взаимодействие с бизнесом. Но для достижения результата необходима совместная работа бизнеса и власти.</w:t>
      </w:r>
    </w:p>
    <w:sectPr w:rsidR="00226CE0" w:rsidRPr="0022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70858"/>
    <w:multiLevelType w:val="hybridMultilevel"/>
    <w:tmpl w:val="71C65C84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C1343BC"/>
    <w:multiLevelType w:val="hybridMultilevel"/>
    <w:tmpl w:val="6C881B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E0"/>
    <w:rsid w:val="00026C0C"/>
    <w:rsid w:val="00226CE0"/>
    <w:rsid w:val="00783939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43628-409D-470A-B5AD-B8686A76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2019-12-09T06:31:00Z</dcterms:created>
  <dcterms:modified xsi:type="dcterms:W3CDTF">2019-12-09T06:52:00Z</dcterms:modified>
</cp:coreProperties>
</file>